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42" w:rsidRPr="00E07955" w:rsidRDefault="000A1057" w:rsidP="00E07955">
      <w:pPr>
        <w:jc w:val="center"/>
        <w:rPr>
          <w:rFonts w:asciiTheme="majorEastAsia" w:eastAsiaTheme="majorEastAsia" w:hAnsiTheme="majorEastAsia"/>
        </w:rPr>
      </w:pPr>
      <w:bookmarkStart w:id="0" w:name="_GoBack"/>
      <w:bookmarkEnd w:id="0"/>
      <w:r w:rsidRPr="000A1057">
        <w:rPr>
          <w:rFonts w:asciiTheme="majorEastAsia" w:eastAsiaTheme="majorEastAsia" w:hAnsiTheme="majorEastAsia" w:hint="eastAsia"/>
        </w:rPr>
        <w:t>農業法人経営者との意見交換会</w:t>
      </w:r>
      <w:r w:rsidR="00E07955" w:rsidRPr="00E07955">
        <w:rPr>
          <w:rFonts w:asciiTheme="majorEastAsia" w:eastAsiaTheme="majorEastAsia" w:hAnsiTheme="majorEastAsia" w:hint="eastAsia"/>
        </w:rPr>
        <w:t>アンケート調査結果</w:t>
      </w:r>
    </w:p>
    <w:p w:rsidR="000709CC" w:rsidRDefault="000709CC"/>
    <w:p w:rsidR="00F85599" w:rsidRDefault="00F85599"/>
    <w:p w:rsidR="000709CC" w:rsidRPr="00011B53" w:rsidRDefault="00CE0D85">
      <w:pPr>
        <w:rPr>
          <w:rFonts w:asciiTheme="majorEastAsia" w:eastAsiaTheme="majorEastAsia" w:hAnsiTheme="majorEastAsia"/>
          <w:sz w:val="22"/>
        </w:rPr>
      </w:pPr>
      <w:r w:rsidRPr="00011B53">
        <w:rPr>
          <w:rFonts w:asciiTheme="majorEastAsia" w:eastAsiaTheme="majorEastAsia" w:hAnsiTheme="majorEastAsia" w:hint="eastAsia"/>
          <w:sz w:val="22"/>
        </w:rPr>
        <w:t>○　対　象　　　農業大学校</w:t>
      </w:r>
    </w:p>
    <w:p w:rsidR="003B262D" w:rsidRPr="00011B53" w:rsidRDefault="00CE0D85" w:rsidP="00CE0D85">
      <w:pPr>
        <w:rPr>
          <w:rFonts w:asciiTheme="majorEastAsia" w:eastAsiaTheme="majorEastAsia" w:hAnsiTheme="majorEastAsia"/>
          <w:sz w:val="22"/>
        </w:rPr>
      </w:pPr>
      <w:r w:rsidRPr="00011B53">
        <w:rPr>
          <w:rFonts w:asciiTheme="majorEastAsia" w:eastAsiaTheme="majorEastAsia" w:hAnsiTheme="majorEastAsia" w:hint="eastAsia"/>
          <w:sz w:val="22"/>
        </w:rPr>
        <w:t>○　回答数　　　１６</w:t>
      </w:r>
    </w:p>
    <w:p w:rsidR="00CE0D85" w:rsidRPr="00011B53" w:rsidRDefault="00CE0D85" w:rsidP="00CE0D85">
      <w:pPr>
        <w:rPr>
          <w:rFonts w:asciiTheme="majorEastAsia" w:eastAsiaTheme="majorEastAsia" w:hAnsiTheme="majorEastAsia"/>
          <w:sz w:val="22"/>
        </w:rPr>
      </w:pPr>
    </w:p>
    <w:p w:rsidR="001D4237" w:rsidRPr="00011B53" w:rsidRDefault="00830A15">
      <w:pPr>
        <w:rPr>
          <w:rFonts w:asciiTheme="majorEastAsia" w:eastAsiaTheme="majorEastAsia" w:hAnsiTheme="majorEastAsia"/>
          <w:sz w:val="22"/>
        </w:rPr>
      </w:pPr>
      <w:r w:rsidRPr="00011B53">
        <w:rPr>
          <w:rFonts w:asciiTheme="majorEastAsia" w:eastAsiaTheme="majorEastAsia" w:hAnsiTheme="majorEastAsia" w:hint="eastAsia"/>
          <w:sz w:val="22"/>
        </w:rPr>
        <w:t xml:space="preserve">○　</w:t>
      </w:r>
      <w:r w:rsidR="000A1057" w:rsidRPr="00011B53">
        <w:rPr>
          <w:rFonts w:asciiTheme="majorEastAsia" w:eastAsiaTheme="majorEastAsia" w:hAnsiTheme="majorEastAsia" w:hint="eastAsia"/>
          <w:sz w:val="22"/>
        </w:rPr>
        <w:t>講義の理解度</w:t>
      </w:r>
    </w:p>
    <w:p w:rsidR="001D4237" w:rsidRPr="00011B53" w:rsidRDefault="001D4237">
      <w:pPr>
        <w:rPr>
          <w:rFonts w:asciiTheme="majorEastAsia" w:eastAsiaTheme="majorEastAsia" w:hAnsiTheme="majorEastAsia"/>
          <w:sz w:val="22"/>
        </w:rPr>
      </w:pPr>
    </w:p>
    <w:tbl>
      <w:tblPr>
        <w:tblStyle w:val="a3"/>
        <w:tblW w:w="0" w:type="auto"/>
        <w:tblInd w:w="622" w:type="dxa"/>
        <w:tblLook w:val="04A0" w:firstRow="1" w:lastRow="0" w:firstColumn="1" w:lastColumn="0" w:noHBand="0" w:noVBand="1"/>
      </w:tblPr>
      <w:tblGrid>
        <w:gridCol w:w="2888"/>
        <w:gridCol w:w="709"/>
      </w:tblGrid>
      <w:tr w:rsidR="00F85599" w:rsidRPr="00011B53" w:rsidTr="00074CFB">
        <w:tc>
          <w:tcPr>
            <w:tcW w:w="2888" w:type="dxa"/>
          </w:tcPr>
          <w:p w:rsidR="00F85599" w:rsidRPr="00011B53" w:rsidRDefault="00F85599" w:rsidP="0046192F">
            <w:pPr>
              <w:rPr>
                <w:rFonts w:asciiTheme="majorEastAsia" w:eastAsiaTheme="majorEastAsia" w:hAnsiTheme="majorEastAsia"/>
                <w:sz w:val="22"/>
              </w:rPr>
            </w:pPr>
            <w:r w:rsidRPr="00011B53">
              <w:rPr>
                <w:rFonts w:asciiTheme="majorEastAsia" w:eastAsiaTheme="majorEastAsia" w:hAnsiTheme="majorEastAsia" w:hint="eastAsia"/>
                <w:sz w:val="22"/>
              </w:rPr>
              <w:t>よく理解できた</w:t>
            </w:r>
          </w:p>
        </w:tc>
        <w:tc>
          <w:tcPr>
            <w:tcW w:w="709" w:type="dxa"/>
          </w:tcPr>
          <w:p w:rsidR="00F85599" w:rsidRPr="00011B53" w:rsidRDefault="00CE0D85" w:rsidP="00074CFB">
            <w:pPr>
              <w:jc w:val="right"/>
              <w:rPr>
                <w:rFonts w:asciiTheme="majorEastAsia" w:eastAsiaTheme="majorEastAsia" w:hAnsiTheme="majorEastAsia"/>
                <w:sz w:val="22"/>
              </w:rPr>
            </w:pPr>
            <w:r w:rsidRPr="00011B53">
              <w:rPr>
                <w:rFonts w:asciiTheme="majorEastAsia" w:eastAsiaTheme="majorEastAsia" w:hAnsiTheme="majorEastAsia" w:hint="eastAsia"/>
                <w:sz w:val="22"/>
              </w:rPr>
              <w:t>８</w:t>
            </w:r>
          </w:p>
        </w:tc>
      </w:tr>
      <w:tr w:rsidR="00F85599" w:rsidRPr="00011B53" w:rsidTr="00074CFB">
        <w:tc>
          <w:tcPr>
            <w:tcW w:w="2888" w:type="dxa"/>
          </w:tcPr>
          <w:p w:rsidR="00F85599" w:rsidRPr="00011B53" w:rsidRDefault="00F85599" w:rsidP="0046192F">
            <w:pPr>
              <w:rPr>
                <w:rFonts w:asciiTheme="majorEastAsia" w:eastAsiaTheme="majorEastAsia" w:hAnsiTheme="majorEastAsia"/>
                <w:sz w:val="22"/>
              </w:rPr>
            </w:pPr>
            <w:r w:rsidRPr="00011B53">
              <w:rPr>
                <w:rFonts w:asciiTheme="majorEastAsia" w:eastAsiaTheme="majorEastAsia" w:hAnsiTheme="majorEastAsia" w:hint="eastAsia"/>
                <w:sz w:val="22"/>
              </w:rPr>
              <w:t>理解できた</w:t>
            </w:r>
          </w:p>
        </w:tc>
        <w:tc>
          <w:tcPr>
            <w:tcW w:w="709" w:type="dxa"/>
          </w:tcPr>
          <w:p w:rsidR="00F85599" w:rsidRPr="00011B53" w:rsidRDefault="00CE0D85" w:rsidP="00074CFB">
            <w:pPr>
              <w:jc w:val="right"/>
              <w:rPr>
                <w:rFonts w:asciiTheme="majorEastAsia" w:eastAsiaTheme="majorEastAsia" w:hAnsiTheme="majorEastAsia"/>
                <w:sz w:val="22"/>
              </w:rPr>
            </w:pPr>
            <w:r w:rsidRPr="00011B53">
              <w:rPr>
                <w:rFonts w:asciiTheme="majorEastAsia" w:eastAsiaTheme="majorEastAsia" w:hAnsiTheme="majorEastAsia" w:hint="eastAsia"/>
                <w:sz w:val="22"/>
              </w:rPr>
              <w:t>７</w:t>
            </w:r>
          </w:p>
        </w:tc>
      </w:tr>
      <w:tr w:rsidR="00F85599" w:rsidRPr="00011B53" w:rsidTr="00074CFB">
        <w:tc>
          <w:tcPr>
            <w:tcW w:w="2888" w:type="dxa"/>
          </w:tcPr>
          <w:p w:rsidR="00F85599" w:rsidRPr="00011B53" w:rsidRDefault="00F85599" w:rsidP="0046192F">
            <w:pPr>
              <w:rPr>
                <w:rFonts w:asciiTheme="majorEastAsia" w:eastAsiaTheme="majorEastAsia" w:hAnsiTheme="majorEastAsia"/>
                <w:sz w:val="22"/>
              </w:rPr>
            </w:pPr>
            <w:r w:rsidRPr="00011B53">
              <w:rPr>
                <w:rFonts w:asciiTheme="majorEastAsia" w:eastAsiaTheme="majorEastAsia" w:hAnsiTheme="majorEastAsia" w:hint="eastAsia"/>
                <w:sz w:val="22"/>
              </w:rPr>
              <w:t>あまり理解できなかった</w:t>
            </w:r>
          </w:p>
        </w:tc>
        <w:tc>
          <w:tcPr>
            <w:tcW w:w="709" w:type="dxa"/>
          </w:tcPr>
          <w:p w:rsidR="00F85599" w:rsidRPr="00011B53" w:rsidRDefault="00CE0D85" w:rsidP="00074CFB">
            <w:pPr>
              <w:jc w:val="right"/>
              <w:rPr>
                <w:rFonts w:asciiTheme="majorEastAsia" w:eastAsiaTheme="majorEastAsia" w:hAnsiTheme="majorEastAsia"/>
                <w:sz w:val="22"/>
              </w:rPr>
            </w:pPr>
            <w:r w:rsidRPr="00011B53">
              <w:rPr>
                <w:rFonts w:asciiTheme="majorEastAsia" w:eastAsiaTheme="majorEastAsia" w:hAnsiTheme="majorEastAsia" w:hint="eastAsia"/>
                <w:sz w:val="22"/>
              </w:rPr>
              <w:t>１</w:t>
            </w:r>
          </w:p>
        </w:tc>
      </w:tr>
      <w:tr w:rsidR="00F85599" w:rsidRPr="00011B53" w:rsidTr="00074CFB">
        <w:tc>
          <w:tcPr>
            <w:tcW w:w="2888" w:type="dxa"/>
          </w:tcPr>
          <w:p w:rsidR="00F85599" w:rsidRPr="00011B53" w:rsidRDefault="00F85599" w:rsidP="0046192F">
            <w:pPr>
              <w:rPr>
                <w:rFonts w:asciiTheme="majorEastAsia" w:eastAsiaTheme="majorEastAsia" w:hAnsiTheme="majorEastAsia"/>
                <w:sz w:val="22"/>
              </w:rPr>
            </w:pPr>
            <w:r w:rsidRPr="00011B53">
              <w:rPr>
                <w:rFonts w:asciiTheme="majorEastAsia" w:eastAsiaTheme="majorEastAsia" w:hAnsiTheme="majorEastAsia" w:hint="eastAsia"/>
                <w:sz w:val="22"/>
              </w:rPr>
              <w:t>理解できなかった</w:t>
            </w:r>
          </w:p>
        </w:tc>
        <w:tc>
          <w:tcPr>
            <w:tcW w:w="709" w:type="dxa"/>
          </w:tcPr>
          <w:p w:rsidR="00F85599" w:rsidRPr="00011B53" w:rsidRDefault="00F85599" w:rsidP="00074CFB">
            <w:pPr>
              <w:jc w:val="right"/>
              <w:rPr>
                <w:rFonts w:asciiTheme="majorEastAsia" w:eastAsiaTheme="majorEastAsia" w:hAnsiTheme="majorEastAsia"/>
                <w:sz w:val="22"/>
              </w:rPr>
            </w:pPr>
            <w:r w:rsidRPr="00011B53">
              <w:rPr>
                <w:rFonts w:asciiTheme="majorEastAsia" w:eastAsiaTheme="majorEastAsia" w:hAnsiTheme="majorEastAsia" w:hint="eastAsia"/>
                <w:sz w:val="22"/>
              </w:rPr>
              <w:t>０</w:t>
            </w:r>
          </w:p>
        </w:tc>
      </w:tr>
    </w:tbl>
    <w:p w:rsidR="000709CC" w:rsidRPr="00011B53" w:rsidRDefault="000709CC">
      <w:pPr>
        <w:rPr>
          <w:rFonts w:asciiTheme="majorEastAsia" w:eastAsiaTheme="majorEastAsia" w:hAnsiTheme="majorEastAsia"/>
          <w:sz w:val="22"/>
        </w:rPr>
      </w:pPr>
    </w:p>
    <w:p w:rsidR="000A1057" w:rsidRPr="00F334B5" w:rsidRDefault="00CE0D85" w:rsidP="00A26E73">
      <w:pPr>
        <w:ind w:firstLineChars="300" w:firstLine="720"/>
        <w:rPr>
          <w:rFonts w:asciiTheme="majorEastAsia" w:eastAsiaTheme="majorEastAsia" w:hAnsiTheme="majorEastAsia"/>
        </w:rPr>
      </w:pPr>
      <w:r>
        <w:rPr>
          <w:noProof/>
        </w:rPr>
        <w:drawing>
          <wp:inline distT="0" distB="0" distL="0" distR="0" wp14:anchorId="79867F9B" wp14:editId="37DA6647">
            <wp:extent cx="3448050" cy="203835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26E73" w:rsidRPr="00011B53" w:rsidRDefault="00A26E73">
      <w:pPr>
        <w:rPr>
          <w:rFonts w:asciiTheme="majorEastAsia" w:eastAsiaTheme="majorEastAsia" w:hAnsiTheme="majorEastAsia"/>
          <w:sz w:val="21"/>
          <w:szCs w:val="21"/>
        </w:rPr>
      </w:pPr>
    </w:p>
    <w:p w:rsidR="00011B53" w:rsidRPr="00011B53" w:rsidRDefault="00011B53" w:rsidP="00011B53">
      <w:pPr>
        <w:ind w:firstLineChars="200" w:firstLine="420"/>
        <w:rPr>
          <w:rFonts w:asciiTheme="majorEastAsia" w:eastAsiaTheme="majorEastAsia" w:hAnsiTheme="majorEastAsia"/>
          <w:sz w:val="21"/>
          <w:szCs w:val="21"/>
          <w:u w:val="single"/>
        </w:rPr>
      </w:pPr>
      <w:r w:rsidRPr="00011B53">
        <w:rPr>
          <w:rFonts w:asciiTheme="majorEastAsia" w:eastAsiaTheme="majorEastAsia" w:hAnsiTheme="majorEastAsia" w:hint="eastAsia"/>
          <w:sz w:val="21"/>
          <w:szCs w:val="21"/>
          <w:u w:val="single"/>
        </w:rPr>
        <w:t>よく理解できた</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・とても分かりやすかったです。</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・法人の方々の説明がまとまっていて非常に分かりやすかったため</w:t>
      </w:r>
    </w:p>
    <w:p w:rsid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・どうやって売上げを伸ばしたのかなど分かりやすくパワーポイントにまとめられていて理</w:t>
      </w:r>
    </w:p>
    <w:p w:rsidR="00011B53" w:rsidRPr="00011B53" w:rsidRDefault="00011B53" w:rsidP="00011B53">
      <w:pPr>
        <w:ind w:firstLineChars="300" w:firstLine="63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解しやすかったです。</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・経営に対する姿勢やそれぞれの考えが聞けて良かったと思います。</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・各法人の経営のやり方の違いなどを知ることができて面白かった。</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・とても詳しく説明してくれた</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w:t>
      </w:r>
      <w:r w:rsidR="00074CFB">
        <w:rPr>
          <w:rFonts w:asciiTheme="majorEastAsia" w:eastAsiaTheme="majorEastAsia" w:hAnsiTheme="majorEastAsia" w:hint="eastAsia"/>
          <w:sz w:val="21"/>
          <w:szCs w:val="21"/>
        </w:rPr>
        <w:t>非農家から始めた方もいて、何か近いものを感じられた</w:t>
      </w:r>
      <w:r w:rsidRPr="00011B53">
        <w:rPr>
          <w:rFonts w:asciiTheme="majorEastAsia" w:eastAsiaTheme="majorEastAsia" w:hAnsiTheme="majorEastAsia" w:hint="eastAsia"/>
          <w:sz w:val="21"/>
          <w:szCs w:val="21"/>
        </w:rPr>
        <w:t>。</w:t>
      </w:r>
    </w:p>
    <w:p w:rsid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・色々な経営をしているのと同じで、色々な人の考えがあると思いました。</w:t>
      </w:r>
    </w:p>
    <w:p w:rsidR="00011B53" w:rsidRDefault="00011B53" w:rsidP="00011B53">
      <w:pPr>
        <w:ind w:firstLineChars="200" w:firstLine="420"/>
        <w:rPr>
          <w:rFonts w:asciiTheme="majorEastAsia" w:eastAsiaTheme="majorEastAsia" w:hAnsiTheme="majorEastAsia"/>
          <w:sz w:val="21"/>
          <w:szCs w:val="21"/>
        </w:rPr>
      </w:pPr>
    </w:p>
    <w:p w:rsidR="00011B53" w:rsidRPr="00011B53" w:rsidRDefault="00011B53" w:rsidP="00011B53">
      <w:pPr>
        <w:ind w:firstLineChars="200" w:firstLine="420"/>
        <w:rPr>
          <w:rFonts w:asciiTheme="majorEastAsia" w:eastAsiaTheme="majorEastAsia" w:hAnsiTheme="majorEastAsia"/>
          <w:sz w:val="21"/>
          <w:szCs w:val="21"/>
          <w:u w:val="single"/>
        </w:rPr>
      </w:pPr>
      <w:r w:rsidRPr="00011B53">
        <w:rPr>
          <w:rFonts w:asciiTheme="majorEastAsia" w:eastAsiaTheme="majorEastAsia" w:hAnsiTheme="majorEastAsia" w:hint="eastAsia"/>
          <w:sz w:val="21"/>
          <w:szCs w:val="21"/>
          <w:u w:val="single"/>
        </w:rPr>
        <w:t>理解できた</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・直接話を聞け、更に詳しい内容も教えて頂いたから</w:t>
      </w:r>
    </w:p>
    <w:p w:rsid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・分かりやすく説明してくれたので聞きやすかったです。できればもっと時間があればよか</w:t>
      </w:r>
    </w:p>
    <w:p w:rsidR="00011B53" w:rsidRPr="00011B53" w:rsidRDefault="00011B53" w:rsidP="00011B53">
      <w:pPr>
        <w:ind w:firstLineChars="300" w:firstLine="63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ったです。</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・意見交換などがあったのでより詳しく意見を聞けたと思いました。</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lastRenderedPageBreak/>
        <w:t>・パワーポイントで分かりやすかった</w:t>
      </w:r>
    </w:p>
    <w:p w:rsidR="00011B53" w:rsidRPr="00011B53" w:rsidRDefault="00011B53" w:rsidP="00011B53">
      <w:pPr>
        <w:ind w:firstLineChars="200" w:firstLine="42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・自社の事を細かく説明してくださったから。</w:t>
      </w:r>
    </w:p>
    <w:p w:rsidR="00011B53" w:rsidRPr="00011B53" w:rsidRDefault="00011B53">
      <w:pPr>
        <w:rPr>
          <w:rFonts w:asciiTheme="majorEastAsia" w:eastAsiaTheme="majorEastAsia" w:hAnsiTheme="majorEastAsia"/>
          <w:sz w:val="21"/>
          <w:szCs w:val="21"/>
        </w:rPr>
      </w:pPr>
      <w:r>
        <w:rPr>
          <w:rFonts w:asciiTheme="majorEastAsia" w:eastAsiaTheme="majorEastAsia" w:hAnsiTheme="majorEastAsia" w:hint="eastAsia"/>
        </w:rPr>
        <w:t xml:space="preserve">　　</w:t>
      </w:r>
    </w:p>
    <w:p w:rsidR="00011B53" w:rsidRPr="00011B53" w:rsidRDefault="00011B53">
      <w:pPr>
        <w:rPr>
          <w:rFonts w:asciiTheme="majorEastAsia" w:eastAsiaTheme="majorEastAsia" w:hAnsiTheme="majorEastAsia"/>
          <w:sz w:val="21"/>
          <w:szCs w:val="21"/>
          <w:u w:val="single"/>
        </w:rPr>
      </w:pPr>
      <w:r w:rsidRPr="00011B53">
        <w:rPr>
          <w:rFonts w:asciiTheme="majorEastAsia" w:eastAsiaTheme="majorEastAsia" w:hAnsiTheme="majorEastAsia" w:hint="eastAsia"/>
          <w:sz w:val="21"/>
          <w:szCs w:val="21"/>
        </w:rPr>
        <w:t xml:space="preserve">　　</w:t>
      </w:r>
      <w:r w:rsidRPr="00011B53">
        <w:rPr>
          <w:rFonts w:asciiTheme="majorEastAsia" w:eastAsiaTheme="majorEastAsia" w:hAnsiTheme="majorEastAsia" w:hint="eastAsia"/>
          <w:sz w:val="21"/>
          <w:szCs w:val="21"/>
          <w:u w:val="single"/>
        </w:rPr>
        <w:t>あまり理解できなかった</w:t>
      </w:r>
    </w:p>
    <w:p w:rsidR="00011B53" w:rsidRDefault="00011B5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11B53">
        <w:rPr>
          <w:rFonts w:asciiTheme="majorEastAsia" w:eastAsiaTheme="majorEastAsia" w:hAnsiTheme="majorEastAsia" w:hint="eastAsia"/>
          <w:sz w:val="21"/>
          <w:szCs w:val="21"/>
        </w:rPr>
        <w:t>パワーポイントがあったので分かりやすく説明してくださったのだが、資料が椎茸農家の</w:t>
      </w:r>
    </w:p>
    <w:p w:rsidR="00011B53" w:rsidRPr="00011B53" w:rsidRDefault="00011B53" w:rsidP="00011B53">
      <w:pPr>
        <w:ind w:firstLineChars="300" w:firstLine="630"/>
        <w:rPr>
          <w:rFonts w:asciiTheme="majorEastAsia" w:eastAsiaTheme="majorEastAsia" w:hAnsiTheme="majorEastAsia"/>
          <w:sz w:val="21"/>
          <w:szCs w:val="21"/>
        </w:rPr>
      </w:pPr>
      <w:r w:rsidRPr="00011B53">
        <w:rPr>
          <w:rFonts w:asciiTheme="majorEastAsia" w:eastAsiaTheme="majorEastAsia" w:hAnsiTheme="majorEastAsia" w:hint="eastAsia"/>
          <w:sz w:val="21"/>
          <w:szCs w:val="21"/>
        </w:rPr>
        <w:t>方しかなかったので全ては入ってこなかった。</w:t>
      </w:r>
    </w:p>
    <w:p w:rsidR="00011B53" w:rsidRPr="00011B53" w:rsidRDefault="00011B53">
      <w:pPr>
        <w:rPr>
          <w:rFonts w:asciiTheme="majorEastAsia" w:eastAsiaTheme="majorEastAsia" w:hAnsiTheme="majorEastAsia"/>
          <w:sz w:val="21"/>
          <w:szCs w:val="21"/>
        </w:rPr>
      </w:pPr>
    </w:p>
    <w:p w:rsidR="00E07955" w:rsidRPr="00011B53" w:rsidRDefault="00A277E4">
      <w:pPr>
        <w:rPr>
          <w:rFonts w:asciiTheme="majorEastAsia" w:eastAsiaTheme="majorEastAsia" w:hAnsiTheme="majorEastAsia"/>
          <w:sz w:val="22"/>
        </w:rPr>
      </w:pPr>
      <w:r w:rsidRPr="00011B53">
        <w:rPr>
          <w:rFonts w:asciiTheme="majorEastAsia" w:eastAsiaTheme="majorEastAsia" w:hAnsiTheme="majorEastAsia" w:hint="eastAsia"/>
          <w:sz w:val="22"/>
        </w:rPr>
        <w:t xml:space="preserve">○　</w:t>
      </w:r>
      <w:r w:rsidR="00A26E73" w:rsidRPr="00011B53">
        <w:rPr>
          <w:rFonts w:asciiTheme="majorEastAsia" w:eastAsiaTheme="majorEastAsia" w:hAnsiTheme="majorEastAsia" w:hint="eastAsia"/>
          <w:sz w:val="22"/>
        </w:rPr>
        <w:t>講義の意見交換の中で聞けて良かった項目について</w:t>
      </w:r>
      <w:r w:rsidR="000207F5" w:rsidRPr="00011B53">
        <w:rPr>
          <w:rFonts w:asciiTheme="majorEastAsia" w:eastAsiaTheme="majorEastAsia" w:hAnsiTheme="majorEastAsia" w:hint="eastAsia"/>
          <w:sz w:val="22"/>
        </w:rPr>
        <w:t>(</w:t>
      </w:r>
      <w:r w:rsidR="00CE0D85" w:rsidRPr="00011B53">
        <w:rPr>
          <w:rFonts w:asciiTheme="majorEastAsia" w:eastAsiaTheme="majorEastAsia" w:hAnsiTheme="majorEastAsia" w:hint="eastAsia"/>
          <w:sz w:val="22"/>
        </w:rPr>
        <w:t>複数回答</w:t>
      </w:r>
      <w:r w:rsidR="000207F5" w:rsidRPr="00011B53">
        <w:rPr>
          <w:rFonts w:asciiTheme="majorEastAsia" w:eastAsiaTheme="majorEastAsia" w:hAnsiTheme="majorEastAsia" w:hint="eastAsia"/>
          <w:sz w:val="22"/>
        </w:rPr>
        <w:t>)</w:t>
      </w:r>
    </w:p>
    <w:p w:rsidR="00A26E73" w:rsidRPr="00011B53" w:rsidRDefault="00A26E73">
      <w:pPr>
        <w:rPr>
          <w:rFonts w:asciiTheme="majorEastAsia" w:eastAsiaTheme="majorEastAsia" w:hAnsiTheme="majorEastAsia"/>
          <w:sz w:val="22"/>
        </w:rPr>
      </w:pPr>
    </w:p>
    <w:p w:rsidR="00A26E73" w:rsidRDefault="00CE0D85" w:rsidP="00F85599">
      <w:pPr>
        <w:ind w:firstLineChars="300" w:firstLine="720"/>
        <w:rPr>
          <w:rFonts w:asciiTheme="majorEastAsia" w:eastAsiaTheme="majorEastAsia" w:hAnsiTheme="majorEastAsia"/>
        </w:rPr>
      </w:pPr>
      <w:r>
        <w:rPr>
          <w:noProof/>
        </w:rPr>
        <w:drawing>
          <wp:inline distT="0" distB="0" distL="0" distR="0" wp14:anchorId="50928D21" wp14:editId="213D14F0">
            <wp:extent cx="4572000" cy="274320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5C7F" w:rsidRPr="00011B53" w:rsidRDefault="00815C7F" w:rsidP="00815C7F">
      <w:pPr>
        <w:rPr>
          <w:rFonts w:asciiTheme="majorEastAsia" w:eastAsiaTheme="majorEastAsia" w:hAnsiTheme="majorEastAsia"/>
          <w:sz w:val="22"/>
        </w:rPr>
      </w:pPr>
    </w:p>
    <w:p w:rsidR="00F85599" w:rsidRPr="00011B53" w:rsidRDefault="00815C7F" w:rsidP="00815C7F">
      <w:pPr>
        <w:rPr>
          <w:rFonts w:asciiTheme="majorEastAsia" w:eastAsiaTheme="majorEastAsia" w:hAnsiTheme="majorEastAsia"/>
          <w:sz w:val="22"/>
        </w:rPr>
      </w:pPr>
      <w:r w:rsidRPr="00011B53">
        <w:rPr>
          <w:rFonts w:asciiTheme="majorEastAsia" w:eastAsiaTheme="majorEastAsia" w:hAnsiTheme="majorEastAsia" w:hint="eastAsia"/>
          <w:sz w:val="22"/>
        </w:rPr>
        <w:t xml:space="preserve">○　</w:t>
      </w:r>
      <w:r w:rsidR="00D10D3D" w:rsidRPr="00011B53">
        <w:rPr>
          <w:rFonts w:asciiTheme="majorEastAsia" w:eastAsiaTheme="majorEastAsia" w:hAnsiTheme="majorEastAsia" w:hint="eastAsia"/>
          <w:sz w:val="22"/>
        </w:rPr>
        <w:t>農業法人への就職についてどのように考えているか</w:t>
      </w:r>
    </w:p>
    <w:p w:rsidR="00CE0D85" w:rsidRPr="00011B53" w:rsidRDefault="00CE0D85" w:rsidP="00815C7F">
      <w:pPr>
        <w:rPr>
          <w:rFonts w:asciiTheme="majorEastAsia" w:eastAsiaTheme="majorEastAsia" w:hAnsiTheme="majorEastAsia"/>
          <w:sz w:val="22"/>
        </w:rPr>
      </w:pPr>
    </w:p>
    <w:tbl>
      <w:tblPr>
        <w:tblStyle w:val="a3"/>
        <w:tblW w:w="0" w:type="auto"/>
        <w:tblInd w:w="622" w:type="dxa"/>
        <w:tblLook w:val="04A0" w:firstRow="1" w:lastRow="0" w:firstColumn="1" w:lastColumn="0" w:noHBand="0" w:noVBand="1"/>
      </w:tblPr>
      <w:tblGrid>
        <w:gridCol w:w="3314"/>
        <w:gridCol w:w="708"/>
      </w:tblGrid>
      <w:tr w:rsidR="00D10D3D" w:rsidRPr="00011B53" w:rsidTr="00074CFB">
        <w:tc>
          <w:tcPr>
            <w:tcW w:w="3314" w:type="dxa"/>
          </w:tcPr>
          <w:p w:rsidR="00D10D3D" w:rsidRPr="00011B53" w:rsidRDefault="00D10D3D" w:rsidP="00CF44A6">
            <w:pPr>
              <w:rPr>
                <w:rFonts w:asciiTheme="majorEastAsia" w:eastAsiaTheme="majorEastAsia" w:hAnsiTheme="majorEastAsia"/>
                <w:sz w:val="22"/>
              </w:rPr>
            </w:pPr>
            <w:r w:rsidRPr="00011B53">
              <w:rPr>
                <w:rFonts w:asciiTheme="majorEastAsia" w:eastAsiaTheme="majorEastAsia" w:hAnsiTheme="majorEastAsia" w:hint="eastAsia"/>
                <w:sz w:val="22"/>
              </w:rPr>
              <w:t>就職したい</w:t>
            </w:r>
          </w:p>
        </w:tc>
        <w:tc>
          <w:tcPr>
            <w:tcW w:w="708" w:type="dxa"/>
          </w:tcPr>
          <w:p w:rsidR="00D10D3D" w:rsidRPr="00011B53" w:rsidRDefault="00CE0D85" w:rsidP="00D10D3D">
            <w:pPr>
              <w:jc w:val="right"/>
              <w:rPr>
                <w:rFonts w:asciiTheme="majorEastAsia" w:eastAsiaTheme="majorEastAsia" w:hAnsiTheme="majorEastAsia"/>
                <w:sz w:val="22"/>
              </w:rPr>
            </w:pPr>
            <w:r w:rsidRPr="00011B53">
              <w:rPr>
                <w:rFonts w:asciiTheme="majorEastAsia" w:eastAsiaTheme="majorEastAsia" w:hAnsiTheme="majorEastAsia" w:hint="eastAsia"/>
                <w:sz w:val="22"/>
              </w:rPr>
              <w:t>４</w:t>
            </w:r>
          </w:p>
        </w:tc>
      </w:tr>
      <w:tr w:rsidR="00D10D3D" w:rsidRPr="00011B53" w:rsidTr="00074CFB">
        <w:tc>
          <w:tcPr>
            <w:tcW w:w="3314" w:type="dxa"/>
          </w:tcPr>
          <w:p w:rsidR="00D10D3D" w:rsidRPr="00011B53" w:rsidRDefault="00D10D3D" w:rsidP="00CF44A6">
            <w:pPr>
              <w:rPr>
                <w:rFonts w:asciiTheme="majorEastAsia" w:eastAsiaTheme="majorEastAsia" w:hAnsiTheme="majorEastAsia"/>
                <w:sz w:val="22"/>
              </w:rPr>
            </w:pPr>
            <w:r w:rsidRPr="00011B53">
              <w:rPr>
                <w:rFonts w:asciiTheme="majorEastAsia" w:eastAsiaTheme="majorEastAsia" w:hAnsiTheme="majorEastAsia" w:hint="eastAsia"/>
                <w:sz w:val="22"/>
              </w:rPr>
              <w:t>就職に興味がわいた</w:t>
            </w:r>
          </w:p>
        </w:tc>
        <w:tc>
          <w:tcPr>
            <w:tcW w:w="708" w:type="dxa"/>
          </w:tcPr>
          <w:p w:rsidR="00D10D3D" w:rsidRPr="00011B53" w:rsidRDefault="00CE0D85" w:rsidP="00D10D3D">
            <w:pPr>
              <w:jc w:val="right"/>
              <w:rPr>
                <w:rFonts w:asciiTheme="majorEastAsia" w:eastAsiaTheme="majorEastAsia" w:hAnsiTheme="majorEastAsia"/>
                <w:sz w:val="22"/>
              </w:rPr>
            </w:pPr>
            <w:r w:rsidRPr="00011B53">
              <w:rPr>
                <w:rFonts w:asciiTheme="majorEastAsia" w:eastAsiaTheme="majorEastAsia" w:hAnsiTheme="majorEastAsia" w:hint="eastAsia"/>
                <w:sz w:val="22"/>
              </w:rPr>
              <w:t>８</w:t>
            </w:r>
          </w:p>
        </w:tc>
      </w:tr>
      <w:tr w:rsidR="00D10D3D" w:rsidRPr="00011B53" w:rsidTr="00074CFB">
        <w:tc>
          <w:tcPr>
            <w:tcW w:w="3314" w:type="dxa"/>
          </w:tcPr>
          <w:p w:rsidR="00D10D3D" w:rsidRPr="00011B53" w:rsidRDefault="00D10D3D" w:rsidP="00CF44A6">
            <w:pPr>
              <w:rPr>
                <w:rFonts w:asciiTheme="majorEastAsia" w:eastAsiaTheme="majorEastAsia" w:hAnsiTheme="majorEastAsia"/>
                <w:sz w:val="22"/>
              </w:rPr>
            </w:pPr>
            <w:r w:rsidRPr="00011B53">
              <w:rPr>
                <w:rFonts w:asciiTheme="majorEastAsia" w:eastAsiaTheme="majorEastAsia" w:hAnsiTheme="majorEastAsia" w:hint="eastAsia"/>
                <w:sz w:val="22"/>
              </w:rPr>
              <w:t>就職にはあまり興味がない</w:t>
            </w:r>
          </w:p>
        </w:tc>
        <w:tc>
          <w:tcPr>
            <w:tcW w:w="708" w:type="dxa"/>
          </w:tcPr>
          <w:p w:rsidR="00D10D3D" w:rsidRPr="00011B53" w:rsidRDefault="00D10D3D" w:rsidP="00D10D3D">
            <w:pPr>
              <w:jc w:val="right"/>
              <w:rPr>
                <w:rFonts w:asciiTheme="majorEastAsia" w:eastAsiaTheme="majorEastAsia" w:hAnsiTheme="majorEastAsia"/>
                <w:sz w:val="22"/>
              </w:rPr>
            </w:pPr>
            <w:r w:rsidRPr="00011B53">
              <w:rPr>
                <w:rFonts w:asciiTheme="majorEastAsia" w:eastAsiaTheme="majorEastAsia" w:hAnsiTheme="majorEastAsia" w:hint="eastAsia"/>
                <w:sz w:val="22"/>
              </w:rPr>
              <w:t>１</w:t>
            </w:r>
          </w:p>
        </w:tc>
      </w:tr>
      <w:tr w:rsidR="00D10D3D" w:rsidRPr="00011B53" w:rsidTr="00074CFB">
        <w:tc>
          <w:tcPr>
            <w:tcW w:w="3314" w:type="dxa"/>
          </w:tcPr>
          <w:p w:rsidR="00D10D3D" w:rsidRPr="00011B53" w:rsidRDefault="00D10D3D" w:rsidP="00CF44A6">
            <w:pPr>
              <w:rPr>
                <w:rFonts w:asciiTheme="majorEastAsia" w:eastAsiaTheme="majorEastAsia" w:hAnsiTheme="majorEastAsia"/>
                <w:sz w:val="22"/>
              </w:rPr>
            </w:pPr>
            <w:r w:rsidRPr="00011B53">
              <w:rPr>
                <w:rFonts w:asciiTheme="majorEastAsia" w:eastAsiaTheme="majorEastAsia" w:hAnsiTheme="majorEastAsia" w:hint="eastAsia"/>
                <w:sz w:val="22"/>
              </w:rPr>
              <w:t>就職は考えていない</w:t>
            </w:r>
          </w:p>
        </w:tc>
        <w:tc>
          <w:tcPr>
            <w:tcW w:w="708" w:type="dxa"/>
          </w:tcPr>
          <w:p w:rsidR="00D10D3D" w:rsidRPr="00011B53" w:rsidRDefault="00D10D3D" w:rsidP="00D10D3D">
            <w:pPr>
              <w:jc w:val="right"/>
              <w:rPr>
                <w:rFonts w:asciiTheme="majorEastAsia" w:eastAsiaTheme="majorEastAsia" w:hAnsiTheme="majorEastAsia"/>
                <w:sz w:val="22"/>
              </w:rPr>
            </w:pPr>
            <w:r w:rsidRPr="00011B53">
              <w:rPr>
                <w:rFonts w:asciiTheme="majorEastAsia" w:eastAsiaTheme="majorEastAsia" w:hAnsiTheme="majorEastAsia" w:hint="eastAsia"/>
                <w:sz w:val="22"/>
              </w:rPr>
              <w:t>３</w:t>
            </w:r>
          </w:p>
        </w:tc>
      </w:tr>
    </w:tbl>
    <w:p w:rsidR="00D10D3D" w:rsidRPr="00011B53" w:rsidRDefault="00D10D3D" w:rsidP="00D10D3D">
      <w:pPr>
        <w:rPr>
          <w:rFonts w:asciiTheme="majorEastAsia" w:eastAsiaTheme="majorEastAsia" w:hAnsiTheme="majorEastAsia"/>
          <w:sz w:val="22"/>
        </w:rPr>
      </w:pPr>
    </w:p>
    <w:p w:rsidR="00D10D3D" w:rsidRDefault="00011B53" w:rsidP="002E5EBA">
      <w:pPr>
        <w:ind w:firstLineChars="300" w:firstLine="720"/>
        <w:rPr>
          <w:rFonts w:asciiTheme="majorEastAsia" w:eastAsiaTheme="majorEastAsia" w:hAnsiTheme="majorEastAsia"/>
        </w:rPr>
      </w:pPr>
      <w:r>
        <w:rPr>
          <w:noProof/>
        </w:rPr>
        <w:drawing>
          <wp:inline distT="0" distB="0" distL="0" distR="0" wp14:anchorId="3F590EE2" wp14:editId="569CC9D2">
            <wp:extent cx="3657600" cy="20193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0D3D" w:rsidRPr="00011B53" w:rsidRDefault="00011B53" w:rsidP="00D10D3D">
      <w:pPr>
        <w:rPr>
          <w:rFonts w:asciiTheme="majorEastAsia" w:eastAsiaTheme="majorEastAsia" w:hAnsiTheme="majorEastAsia"/>
          <w:sz w:val="21"/>
          <w:szCs w:val="21"/>
          <w:u w:val="single"/>
        </w:rPr>
      </w:pPr>
      <w:r>
        <w:rPr>
          <w:rFonts w:asciiTheme="majorEastAsia" w:eastAsiaTheme="majorEastAsia" w:hAnsiTheme="majorEastAsia" w:hint="eastAsia"/>
        </w:rPr>
        <w:lastRenderedPageBreak/>
        <w:t xml:space="preserve">　</w:t>
      </w:r>
      <w:r w:rsidRPr="00011B53">
        <w:rPr>
          <w:rFonts w:asciiTheme="majorEastAsia" w:eastAsiaTheme="majorEastAsia" w:hAnsiTheme="majorEastAsia" w:hint="eastAsia"/>
          <w:sz w:val="21"/>
          <w:szCs w:val="21"/>
        </w:rPr>
        <w:t xml:space="preserve">　</w:t>
      </w:r>
      <w:r w:rsidRPr="00011B53">
        <w:rPr>
          <w:rFonts w:asciiTheme="majorEastAsia" w:eastAsiaTheme="majorEastAsia" w:hAnsiTheme="majorEastAsia" w:hint="eastAsia"/>
          <w:sz w:val="21"/>
          <w:szCs w:val="21"/>
          <w:u w:val="single"/>
        </w:rPr>
        <w:t>農業法人就職したい</w:t>
      </w:r>
    </w:p>
    <w:p w:rsidR="00011B53" w:rsidRPr="00011B53" w:rsidRDefault="00011B53" w:rsidP="00011B5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11B53">
        <w:rPr>
          <w:rFonts w:asciiTheme="majorEastAsia" w:eastAsiaTheme="majorEastAsia" w:hAnsiTheme="majorEastAsia" w:hint="eastAsia"/>
          <w:sz w:val="21"/>
          <w:szCs w:val="21"/>
        </w:rPr>
        <w:t>もっと農業についての知識や技術を身につけたいから</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自分のやりたい事ができる。好きなことだったら大変でも楽しんでできると思った。</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経験をつみたい</w:t>
      </w:r>
    </w:p>
    <w:p w:rsidR="00D10D3D"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アットホームなイメージができ、自営をしたいときに協力してくれそうだから。</w:t>
      </w:r>
    </w:p>
    <w:p w:rsidR="00D10D3D" w:rsidRDefault="00011B53" w:rsidP="00011B5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011B53" w:rsidRDefault="00011B53" w:rsidP="00011B53">
      <w:pPr>
        <w:rPr>
          <w:rFonts w:asciiTheme="majorEastAsia" w:eastAsiaTheme="majorEastAsia" w:hAnsiTheme="majorEastAsia"/>
          <w:sz w:val="21"/>
          <w:szCs w:val="21"/>
          <w:u w:val="single"/>
        </w:rPr>
      </w:pPr>
      <w:r>
        <w:rPr>
          <w:rFonts w:asciiTheme="majorEastAsia" w:eastAsiaTheme="majorEastAsia" w:hAnsiTheme="majorEastAsia" w:hint="eastAsia"/>
          <w:sz w:val="21"/>
          <w:szCs w:val="21"/>
        </w:rPr>
        <w:t xml:space="preserve">　　</w:t>
      </w:r>
      <w:r w:rsidRPr="00011B53">
        <w:rPr>
          <w:rFonts w:asciiTheme="majorEastAsia" w:eastAsiaTheme="majorEastAsia" w:hAnsiTheme="majorEastAsia" w:hint="eastAsia"/>
          <w:sz w:val="21"/>
          <w:szCs w:val="21"/>
          <w:u w:val="single"/>
        </w:rPr>
        <w:t>農業法人への就職に興味がわいた</w:t>
      </w:r>
    </w:p>
    <w:p w:rsidR="00011B53" w:rsidRPr="00011B53" w:rsidRDefault="00011B53" w:rsidP="00011B5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11B53">
        <w:rPr>
          <w:rFonts w:asciiTheme="majorEastAsia" w:eastAsiaTheme="majorEastAsia" w:hAnsiTheme="majorEastAsia" w:hint="eastAsia"/>
          <w:sz w:val="21"/>
          <w:szCs w:val="21"/>
        </w:rPr>
        <w:t>農業法人に就職して将来につなげたいから</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人生を左右する選択なので熟考したいため</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学校の実習とは違うレベルの事を学べるから</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活動内容や仕事を詳しく聞き、実際に行ってみたいと思った。（椎茸の所）</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sz w:val="21"/>
          <w:szCs w:val="21"/>
        </w:rPr>
        <w:t>LEADさんの所が週休二日制とのことで、そんな場所もあるんだと思った。</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色々と大変な所も多いと思いますが、何かしら楽しそうだからです。</w:t>
      </w:r>
    </w:p>
    <w:p w:rsidR="00011B53" w:rsidRP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仕事として色々あると思った。</w:t>
      </w:r>
    </w:p>
    <w:p w:rsidR="00011B53" w:rsidRDefault="00011B53" w:rsidP="00011B53">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11B53">
        <w:rPr>
          <w:rFonts w:asciiTheme="majorEastAsia" w:eastAsiaTheme="majorEastAsia" w:hAnsiTheme="majorEastAsia" w:hint="eastAsia"/>
          <w:sz w:val="21"/>
          <w:szCs w:val="21"/>
        </w:rPr>
        <w:t>自分の将来への中間点だと思ったので、就職にも興味がもてたから。</w:t>
      </w:r>
    </w:p>
    <w:p w:rsidR="00074CFB" w:rsidRDefault="00074CFB" w:rsidP="00011B53">
      <w:pPr>
        <w:ind w:firstLineChars="200" w:firstLine="420"/>
        <w:rPr>
          <w:rFonts w:asciiTheme="majorEastAsia" w:eastAsiaTheme="majorEastAsia" w:hAnsiTheme="majorEastAsia"/>
          <w:sz w:val="21"/>
          <w:szCs w:val="21"/>
        </w:rPr>
      </w:pPr>
    </w:p>
    <w:p w:rsidR="00074CFB" w:rsidRPr="00074CFB" w:rsidRDefault="00074CFB" w:rsidP="00074CFB">
      <w:pPr>
        <w:ind w:firstLineChars="200" w:firstLine="420"/>
        <w:rPr>
          <w:rFonts w:asciiTheme="majorEastAsia" w:eastAsiaTheme="majorEastAsia" w:hAnsiTheme="majorEastAsia"/>
          <w:sz w:val="21"/>
          <w:szCs w:val="21"/>
          <w:u w:val="single"/>
        </w:rPr>
      </w:pPr>
      <w:r w:rsidRPr="00074CFB">
        <w:rPr>
          <w:rFonts w:asciiTheme="majorEastAsia" w:eastAsiaTheme="majorEastAsia" w:hAnsiTheme="majorEastAsia" w:hint="eastAsia"/>
          <w:sz w:val="21"/>
          <w:szCs w:val="21"/>
          <w:u w:val="single"/>
        </w:rPr>
        <w:t>農業法人への就職にはあまり興味がない</w:t>
      </w:r>
    </w:p>
    <w:p w:rsidR="00074CFB" w:rsidRDefault="00074CFB" w:rsidP="00074CFB">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74CFB">
        <w:rPr>
          <w:rFonts w:asciiTheme="majorEastAsia" w:eastAsiaTheme="majorEastAsia" w:hAnsiTheme="majorEastAsia" w:hint="eastAsia"/>
          <w:sz w:val="21"/>
          <w:szCs w:val="21"/>
        </w:rPr>
        <w:t>進みたい道が少し違うので、色々見てからまた見かえしたい。</w:t>
      </w:r>
    </w:p>
    <w:p w:rsidR="00074CFB" w:rsidRDefault="00074CFB" w:rsidP="00074CFB">
      <w:pPr>
        <w:ind w:firstLineChars="200" w:firstLine="420"/>
        <w:rPr>
          <w:rFonts w:asciiTheme="majorEastAsia" w:eastAsiaTheme="majorEastAsia" w:hAnsiTheme="majorEastAsia"/>
          <w:sz w:val="21"/>
          <w:szCs w:val="21"/>
        </w:rPr>
      </w:pPr>
    </w:p>
    <w:p w:rsidR="00074CFB" w:rsidRPr="00125455" w:rsidRDefault="00074CFB" w:rsidP="00074CFB">
      <w:pPr>
        <w:ind w:firstLineChars="200" w:firstLine="420"/>
        <w:rPr>
          <w:rFonts w:asciiTheme="majorEastAsia" w:eastAsiaTheme="majorEastAsia" w:hAnsiTheme="majorEastAsia"/>
          <w:sz w:val="21"/>
          <w:szCs w:val="21"/>
          <w:u w:val="single"/>
        </w:rPr>
      </w:pPr>
      <w:r w:rsidRPr="00125455">
        <w:rPr>
          <w:rFonts w:asciiTheme="majorEastAsia" w:eastAsiaTheme="majorEastAsia" w:hAnsiTheme="majorEastAsia" w:hint="eastAsia"/>
          <w:sz w:val="21"/>
          <w:szCs w:val="21"/>
          <w:u w:val="single"/>
        </w:rPr>
        <w:t>農業法人への就職は考えていない</w:t>
      </w:r>
    </w:p>
    <w:p w:rsidR="00074CFB" w:rsidRPr="00074CFB" w:rsidRDefault="00074CFB" w:rsidP="00074CFB">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74CFB">
        <w:rPr>
          <w:rFonts w:asciiTheme="majorEastAsia" w:eastAsiaTheme="majorEastAsia" w:hAnsiTheme="majorEastAsia" w:hint="eastAsia"/>
          <w:sz w:val="21"/>
          <w:szCs w:val="21"/>
        </w:rPr>
        <w:t>実家が農業法人をしているため今回聞いた話は今後の糧にできるようにしたい</w:t>
      </w:r>
    </w:p>
    <w:p w:rsidR="00074CFB" w:rsidRPr="00074CFB" w:rsidRDefault="00074CFB" w:rsidP="00074CFB">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74CFB">
        <w:rPr>
          <w:rFonts w:asciiTheme="majorEastAsia" w:eastAsiaTheme="majorEastAsia" w:hAnsiTheme="majorEastAsia" w:hint="eastAsia"/>
          <w:sz w:val="21"/>
          <w:szCs w:val="21"/>
        </w:rPr>
        <w:t>企業への就職を希望するため</w:t>
      </w:r>
    </w:p>
    <w:p w:rsidR="00074CFB" w:rsidRDefault="00074CFB" w:rsidP="00074CFB">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74CFB">
        <w:rPr>
          <w:rFonts w:asciiTheme="majorEastAsia" w:eastAsiaTheme="majorEastAsia" w:hAnsiTheme="majorEastAsia" w:hint="eastAsia"/>
          <w:sz w:val="21"/>
          <w:szCs w:val="21"/>
        </w:rPr>
        <w:t>やりたい農業法人がないし、地元で花をしたいから。</w:t>
      </w:r>
    </w:p>
    <w:p w:rsidR="00125455" w:rsidRDefault="00125455" w:rsidP="00074CFB">
      <w:pPr>
        <w:ind w:firstLineChars="200" w:firstLine="420"/>
        <w:rPr>
          <w:rFonts w:asciiTheme="majorEastAsia" w:eastAsiaTheme="majorEastAsia" w:hAnsiTheme="majorEastAsia"/>
          <w:sz w:val="21"/>
          <w:szCs w:val="21"/>
        </w:rPr>
      </w:pPr>
    </w:p>
    <w:p w:rsidR="00125455" w:rsidRPr="00125455" w:rsidRDefault="00125455" w:rsidP="00125455">
      <w:pPr>
        <w:numPr>
          <w:ilvl w:val="0"/>
          <w:numId w:val="2"/>
        </w:numPr>
        <w:rPr>
          <w:rFonts w:asciiTheme="majorEastAsia" w:eastAsiaTheme="majorEastAsia" w:hAnsiTheme="majorEastAsia"/>
          <w:sz w:val="22"/>
        </w:rPr>
      </w:pPr>
      <w:r w:rsidRPr="00125455">
        <w:rPr>
          <w:rFonts w:asciiTheme="majorEastAsia" w:eastAsiaTheme="majorEastAsia" w:hAnsiTheme="majorEastAsia" w:hint="eastAsia"/>
          <w:sz w:val="22"/>
        </w:rPr>
        <w:t>意見交換会で気づいたこと、勉強になったこと、取り入れてほしいこと（要望）　一覧</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就職する前に絶対取ったらいい資格を教えてほしい。</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各法人が目標としている事柄が良く理解できた。</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時間を使うなら３時間きっちりとしてほしい。個別に聞けるのは良かったが時間が短い。</w:t>
      </w:r>
    </w:p>
    <w:p w:rsid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この野菜は今やっても儲からないなど、農家さん目線のことを教えてもらったのは良かっ</w:t>
      </w:r>
    </w:p>
    <w:p w:rsidR="00125455" w:rsidRPr="00125455" w:rsidRDefault="00125455" w:rsidP="00125455">
      <w:pPr>
        <w:ind w:firstLineChars="300" w:firstLine="630"/>
        <w:rPr>
          <w:rFonts w:asciiTheme="majorEastAsia" w:eastAsiaTheme="majorEastAsia" w:hAnsiTheme="majorEastAsia"/>
          <w:sz w:val="21"/>
          <w:szCs w:val="21"/>
        </w:rPr>
      </w:pPr>
      <w:r w:rsidRPr="00125455">
        <w:rPr>
          <w:rFonts w:asciiTheme="majorEastAsia" w:eastAsiaTheme="majorEastAsia" w:hAnsiTheme="majorEastAsia" w:hint="eastAsia"/>
          <w:sz w:val="21"/>
          <w:szCs w:val="21"/>
        </w:rPr>
        <w:t>たです。</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概要説明をもう少し簡単にして質問の場をもっと長くとって欲しかったです。</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次は資料を手元にください。</w:t>
      </w:r>
    </w:p>
    <w:p w:rsid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今日、話を聞いた方々を見ているとみんな楽しそうでした。何をするにおいても、仕事を</w:t>
      </w:r>
    </w:p>
    <w:p w:rsidR="00125455" w:rsidRPr="00125455" w:rsidRDefault="00125455" w:rsidP="00125455">
      <w:pPr>
        <w:ind w:firstLineChars="300" w:firstLine="630"/>
        <w:rPr>
          <w:rFonts w:asciiTheme="majorEastAsia" w:eastAsiaTheme="majorEastAsia" w:hAnsiTheme="majorEastAsia"/>
          <w:sz w:val="21"/>
          <w:szCs w:val="21"/>
        </w:rPr>
      </w:pPr>
      <w:r w:rsidRPr="00125455">
        <w:rPr>
          <w:rFonts w:asciiTheme="majorEastAsia" w:eastAsiaTheme="majorEastAsia" w:hAnsiTheme="majorEastAsia" w:hint="eastAsia"/>
          <w:sz w:val="21"/>
          <w:szCs w:val="21"/>
        </w:rPr>
        <w:t>するとき、この人達のようにいたいなと感じた。</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時間をもっと増やしてほしい。</w:t>
      </w:r>
    </w:p>
    <w:p w:rsidR="00125455" w:rsidRP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その時その時のお客様のニーズに合わせて経営していかなければならないなと思った。</w:t>
      </w:r>
    </w:p>
    <w:p w:rsid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非農家の方もいて会社の社長になったりととても可能性を感じました。また、何事も全力</w:t>
      </w:r>
    </w:p>
    <w:p w:rsidR="00125455" w:rsidRPr="00125455" w:rsidRDefault="00125455" w:rsidP="00125455">
      <w:pPr>
        <w:ind w:firstLineChars="300" w:firstLine="630"/>
        <w:rPr>
          <w:rFonts w:asciiTheme="majorEastAsia" w:eastAsiaTheme="majorEastAsia" w:hAnsiTheme="majorEastAsia"/>
          <w:sz w:val="21"/>
          <w:szCs w:val="21"/>
        </w:rPr>
      </w:pPr>
      <w:r w:rsidRPr="00125455">
        <w:rPr>
          <w:rFonts w:asciiTheme="majorEastAsia" w:eastAsiaTheme="majorEastAsia" w:hAnsiTheme="majorEastAsia" w:hint="eastAsia"/>
          <w:sz w:val="21"/>
          <w:szCs w:val="21"/>
        </w:rPr>
        <w:t>で取り組もうと思いました。</w:t>
      </w:r>
    </w:p>
    <w:p w:rsid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125455">
        <w:rPr>
          <w:rFonts w:asciiTheme="majorEastAsia" w:eastAsiaTheme="majorEastAsia" w:hAnsiTheme="majorEastAsia" w:hint="eastAsia"/>
          <w:sz w:val="21"/>
          <w:szCs w:val="21"/>
        </w:rPr>
        <w:t>将来を決めて、人生の筋を考える。</w:t>
      </w:r>
    </w:p>
    <w:p w:rsidR="00125455" w:rsidRDefault="00125455" w:rsidP="00125455">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125455">
        <w:rPr>
          <w:rFonts w:asciiTheme="majorEastAsia" w:eastAsiaTheme="majorEastAsia" w:hAnsiTheme="majorEastAsia" w:hint="eastAsia"/>
          <w:sz w:val="21"/>
          <w:szCs w:val="21"/>
        </w:rPr>
        <w:t>一つの事に向かって考えることも大切だが、無理になった時はすぐに他のことも考えたり</w:t>
      </w:r>
    </w:p>
    <w:p w:rsidR="00125455" w:rsidRPr="00011B53" w:rsidRDefault="00125455" w:rsidP="00125455">
      <w:pPr>
        <w:ind w:firstLineChars="300" w:firstLine="630"/>
        <w:rPr>
          <w:rFonts w:asciiTheme="majorEastAsia" w:eastAsiaTheme="majorEastAsia" w:hAnsiTheme="majorEastAsia"/>
          <w:sz w:val="21"/>
          <w:szCs w:val="21"/>
        </w:rPr>
      </w:pPr>
      <w:r w:rsidRPr="00125455">
        <w:rPr>
          <w:rFonts w:asciiTheme="majorEastAsia" w:eastAsiaTheme="majorEastAsia" w:hAnsiTheme="majorEastAsia" w:hint="eastAsia"/>
          <w:sz w:val="21"/>
          <w:szCs w:val="21"/>
        </w:rPr>
        <w:t>するなどフットワークが大切。</w:t>
      </w:r>
    </w:p>
    <w:sectPr w:rsidR="00125455" w:rsidRPr="00011B53" w:rsidSect="000143FD">
      <w:type w:val="continuous"/>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425"/>
    <w:multiLevelType w:val="hybridMultilevel"/>
    <w:tmpl w:val="DDD61BB8"/>
    <w:lvl w:ilvl="0" w:tplc="586CA68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B0030C"/>
    <w:multiLevelType w:val="hybridMultilevel"/>
    <w:tmpl w:val="80104C02"/>
    <w:lvl w:ilvl="0" w:tplc="89D8A2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55"/>
    <w:rsid w:val="00011B53"/>
    <w:rsid w:val="000143FD"/>
    <w:rsid w:val="000207F5"/>
    <w:rsid w:val="000325A9"/>
    <w:rsid w:val="00054301"/>
    <w:rsid w:val="000709CC"/>
    <w:rsid w:val="00074CFB"/>
    <w:rsid w:val="000A1057"/>
    <w:rsid w:val="00125455"/>
    <w:rsid w:val="001C1776"/>
    <w:rsid w:val="001D4237"/>
    <w:rsid w:val="00211CFC"/>
    <w:rsid w:val="00244DA2"/>
    <w:rsid w:val="002C7D41"/>
    <w:rsid w:val="002E5EBA"/>
    <w:rsid w:val="00322AEA"/>
    <w:rsid w:val="00322C4A"/>
    <w:rsid w:val="0032459E"/>
    <w:rsid w:val="003B262D"/>
    <w:rsid w:val="004D04A8"/>
    <w:rsid w:val="00515BBA"/>
    <w:rsid w:val="00572740"/>
    <w:rsid w:val="005944AF"/>
    <w:rsid w:val="005D0B37"/>
    <w:rsid w:val="006A6419"/>
    <w:rsid w:val="006E620C"/>
    <w:rsid w:val="006F47EF"/>
    <w:rsid w:val="00720896"/>
    <w:rsid w:val="00815C7F"/>
    <w:rsid w:val="00825D91"/>
    <w:rsid w:val="00826942"/>
    <w:rsid w:val="00830A15"/>
    <w:rsid w:val="008A2EB2"/>
    <w:rsid w:val="008B20B8"/>
    <w:rsid w:val="008E5A56"/>
    <w:rsid w:val="00A26E73"/>
    <w:rsid w:val="00A277E4"/>
    <w:rsid w:val="00A3707C"/>
    <w:rsid w:val="00A45ABC"/>
    <w:rsid w:val="00BB5625"/>
    <w:rsid w:val="00BC49C8"/>
    <w:rsid w:val="00CC5D63"/>
    <w:rsid w:val="00CD1A6B"/>
    <w:rsid w:val="00CE0D85"/>
    <w:rsid w:val="00D10D3D"/>
    <w:rsid w:val="00DC2C05"/>
    <w:rsid w:val="00E07955"/>
    <w:rsid w:val="00E26207"/>
    <w:rsid w:val="00F334B5"/>
    <w:rsid w:val="00F85599"/>
    <w:rsid w:val="00FD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3614EF-86BA-4813-B3F7-04606A3E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45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59E"/>
    <w:rPr>
      <w:rFonts w:asciiTheme="majorHAnsi" w:eastAsiaTheme="majorEastAsia" w:hAnsiTheme="majorHAnsi" w:cstheme="majorBidi"/>
      <w:sz w:val="18"/>
      <w:szCs w:val="18"/>
    </w:rPr>
  </w:style>
  <w:style w:type="paragraph" w:styleId="a6">
    <w:name w:val="List Paragraph"/>
    <w:basedOn w:val="a"/>
    <w:uiPriority w:val="34"/>
    <w:qFormat/>
    <w:rsid w:val="00D10D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50">
      <w:bodyDiv w:val="1"/>
      <w:marLeft w:val="0"/>
      <w:marRight w:val="0"/>
      <w:marTop w:val="0"/>
      <w:marBottom w:val="0"/>
      <w:divBdr>
        <w:top w:val="none" w:sz="0" w:space="0" w:color="auto"/>
        <w:left w:val="none" w:sz="0" w:space="0" w:color="auto"/>
        <w:bottom w:val="none" w:sz="0" w:space="0" w:color="auto"/>
        <w:right w:val="none" w:sz="0" w:space="0" w:color="auto"/>
      </w:divBdr>
    </w:div>
    <w:div w:id="1165779076">
      <w:bodyDiv w:val="1"/>
      <w:marLeft w:val="0"/>
      <w:marRight w:val="0"/>
      <w:marTop w:val="0"/>
      <w:marBottom w:val="0"/>
      <w:divBdr>
        <w:top w:val="none" w:sz="0" w:space="0" w:color="auto"/>
        <w:left w:val="none" w:sz="0" w:space="0" w:color="auto"/>
        <w:bottom w:val="none" w:sz="0" w:space="0" w:color="auto"/>
        <w:right w:val="none" w:sz="0" w:space="0" w:color="auto"/>
      </w:divBdr>
    </w:div>
    <w:div w:id="1657568442">
      <w:bodyDiv w:val="1"/>
      <w:marLeft w:val="0"/>
      <w:marRight w:val="0"/>
      <w:marTop w:val="0"/>
      <w:marBottom w:val="0"/>
      <w:divBdr>
        <w:top w:val="none" w:sz="0" w:space="0" w:color="auto"/>
        <w:left w:val="none" w:sz="0" w:space="0" w:color="auto"/>
        <w:bottom w:val="none" w:sz="0" w:space="0" w:color="auto"/>
        <w:right w:val="none" w:sz="0" w:space="0" w:color="auto"/>
      </w:divBdr>
    </w:div>
    <w:div w:id="19060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t>講義の理解度</a:t>
            </a:r>
            <a:endParaRPr lang="en-US" altLang="ja-JP" sz="1100" b="0"/>
          </a:p>
        </c:rich>
      </c:tx>
      <c:overlay val="0"/>
      <c:spPr>
        <a:ln w="3175">
          <a:solidFill>
            <a:schemeClr val="tx1"/>
          </a:solidFill>
        </a:ln>
      </c:spPr>
    </c:title>
    <c:autoTitleDeleted val="0"/>
    <c:plotArea>
      <c:layout/>
      <c:pieChart>
        <c:varyColors val="1"/>
        <c:ser>
          <c:idx val="0"/>
          <c:order val="0"/>
          <c:dLbls>
            <c:dLbl>
              <c:idx val="0"/>
              <c:layout>
                <c:manualLayout>
                  <c:x val="1.6384478183321009E-2"/>
                  <c:y val="0.2214487207790615"/>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961456475399138"/>
                  <c:y val="5.7265925871415609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4616623888864719"/>
                  <c:y val="0.1495327102803738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32412378010759707"/>
                  <c:y val="8.393161135231927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アンケート結果!$C$23:$C$26</c:f>
              <c:strCache>
                <c:ptCount val="4"/>
                <c:pt idx="0">
                  <c:v>よく理解できた</c:v>
                </c:pt>
                <c:pt idx="1">
                  <c:v>理解できた</c:v>
                </c:pt>
                <c:pt idx="2">
                  <c:v>あまり理解できなかった</c:v>
                </c:pt>
                <c:pt idx="3">
                  <c:v>理解できなかった</c:v>
                </c:pt>
              </c:strCache>
            </c:strRef>
          </c:cat>
          <c:val>
            <c:numRef>
              <c:f>アンケート結果!$D$23:$D$26</c:f>
              <c:numCache>
                <c:formatCode>General</c:formatCode>
                <c:ptCount val="4"/>
                <c:pt idx="0">
                  <c:v>8</c:v>
                </c:pt>
                <c:pt idx="1">
                  <c:v>7</c:v>
                </c:pt>
                <c:pt idx="2">
                  <c:v>1</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cat>
            <c:strRef>
              <c:f>アンケート結果!$E$28:$E$33</c:f>
              <c:strCache>
                <c:ptCount val="6"/>
                <c:pt idx="0">
                  <c:v>その他</c:v>
                </c:pt>
                <c:pt idx="1">
                  <c:v>雇用している職員の業務内容</c:v>
                </c:pt>
                <c:pt idx="2">
                  <c:v>経営する上で楽しかったこと・苦しかったこと</c:v>
                </c:pt>
                <c:pt idx="3">
                  <c:v>法人経営者が望む人材</c:v>
                </c:pt>
                <c:pt idx="4">
                  <c:v>法人経営者自身の経験・体験談</c:v>
                </c:pt>
                <c:pt idx="5">
                  <c:v>各法人の経営内容</c:v>
                </c:pt>
              </c:strCache>
            </c:strRef>
          </c:cat>
          <c:val>
            <c:numRef>
              <c:f>アンケート結果!$F$28:$F$33</c:f>
              <c:numCache>
                <c:formatCode>General</c:formatCode>
                <c:ptCount val="6"/>
                <c:pt idx="0">
                  <c:v>0</c:v>
                </c:pt>
                <c:pt idx="1">
                  <c:v>5</c:v>
                </c:pt>
                <c:pt idx="2">
                  <c:v>5</c:v>
                </c:pt>
                <c:pt idx="3">
                  <c:v>9</c:v>
                </c:pt>
                <c:pt idx="4">
                  <c:v>11</c:v>
                </c:pt>
                <c:pt idx="5">
                  <c:v>12</c:v>
                </c:pt>
              </c:numCache>
            </c:numRef>
          </c:val>
        </c:ser>
        <c:dLbls>
          <c:showLegendKey val="0"/>
          <c:showVal val="0"/>
          <c:showCatName val="0"/>
          <c:showSerName val="0"/>
          <c:showPercent val="0"/>
          <c:showBubbleSize val="0"/>
        </c:dLbls>
        <c:gapWidth val="150"/>
        <c:axId val="455164248"/>
        <c:axId val="455160720"/>
      </c:barChart>
      <c:catAx>
        <c:axId val="455164248"/>
        <c:scaling>
          <c:orientation val="minMax"/>
        </c:scaling>
        <c:delete val="0"/>
        <c:axPos val="l"/>
        <c:numFmt formatCode="General" sourceLinked="0"/>
        <c:majorTickMark val="none"/>
        <c:minorTickMark val="none"/>
        <c:tickLblPos val="nextTo"/>
        <c:crossAx val="455160720"/>
        <c:crosses val="autoZero"/>
        <c:auto val="1"/>
        <c:lblAlgn val="ctr"/>
        <c:lblOffset val="100"/>
        <c:noMultiLvlLbl val="0"/>
      </c:catAx>
      <c:valAx>
        <c:axId val="455160720"/>
        <c:scaling>
          <c:orientation val="minMax"/>
        </c:scaling>
        <c:delete val="0"/>
        <c:axPos val="b"/>
        <c:majorGridlines/>
        <c:numFmt formatCode="General" sourceLinked="1"/>
        <c:majorTickMark val="none"/>
        <c:minorTickMark val="none"/>
        <c:tickLblPos val="nextTo"/>
        <c:crossAx val="455164248"/>
        <c:crosses val="autoZero"/>
        <c:crossBetween val="between"/>
      </c:valAx>
    </c:plotArea>
    <c:plotVisOnly val="1"/>
    <c:dispBlanksAs val="gap"/>
    <c:showDLblsOverMax val="0"/>
  </c:chart>
  <c:txPr>
    <a:bodyPr/>
    <a:lstStyle/>
    <a:p>
      <a:pPr>
        <a:defRPr sz="800"/>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6.6493687351318748E-2"/>
                  <c:y val="3.9213374147447223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862189250800196"/>
                  <c:y val="-0.1669585404760662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2046121704904069E-2"/>
                  <c:y val="8.459182452327399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8.4156649629447508E-2"/>
                  <c:y val="0.10545901193080771"/>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アンケート結果!$L$23:$L$26</c:f>
              <c:strCache>
                <c:ptCount val="4"/>
                <c:pt idx="0">
                  <c:v>就職したい</c:v>
                </c:pt>
                <c:pt idx="1">
                  <c:v>就職に興味がわいた</c:v>
                </c:pt>
                <c:pt idx="2">
                  <c:v>就職にはあまり興味がない</c:v>
                </c:pt>
                <c:pt idx="3">
                  <c:v>就職は考えていない</c:v>
                </c:pt>
              </c:strCache>
            </c:strRef>
          </c:cat>
          <c:val>
            <c:numRef>
              <c:f>アンケート結果!$M$23:$M$26</c:f>
              <c:numCache>
                <c:formatCode>General</c:formatCode>
                <c:ptCount val="4"/>
                <c:pt idx="0">
                  <c:v>4</c:v>
                </c:pt>
                <c:pt idx="1">
                  <c:v>8</c:v>
                </c:pt>
                <c:pt idx="2">
                  <c:v>1</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6530-D410-4061-A474-00BD43B0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KAWASAKI</cp:lastModifiedBy>
  <cp:revision>3</cp:revision>
  <dcterms:created xsi:type="dcterms:W3CDTF">2019-02-26T00:15:00Z</dcterms:created>
  <dcterms:modified xsi:type="dcterms:W3CDTF">2019-02-26T00:15:00Z</dcterms:modified>
</cp:coreProperties>
</file>